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2018 IEEE Region 3 Southeast Conference</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Hackathon Competition Rules</w:t>
      </w:r>
    </w:p>
    <w:p w:rsidR="00000000" w:rsidDel="00000000" w:rsidP="00000000" w:rsidRDefault="00000000" w:rsidRPr="00000000" w14:paraId="00000003">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ind w:left="36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Region 3 will be having its first official Hackathon. Student teams are presented with programming problems and asked to code solutions. The solution codes are judged according to the defined metrics of the problem. The goal of the competition is for students to demonstrate general programming skills while learning new skills and having fun in a competitive environment. Make sure to bring your own Wi-Fi enabled computer.</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3"/>
        </w:numPr>
        <w:ind w:left="720" w:hanging="360"/>
        <w:contextualSpacing w:val="1"/>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Teams</w:t>
      </w:r>
    </w:p>
    <w:p w:rsidR="00000000" w:rsidDel="00000000" w:rsidP="00000000" w:rsidRDefault="00000000" w:rsidRPr="00000000" w14:paraId="00000007">
      <w:pPr>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Teams must be organized in accordance with the following rules.</w:t>
      </w:r>
    </w:p>
    <w:p w:rsidR="00000000" w:rsidDel="00000000" w:rsidP="00000000" w:rsidRDefault="00000000" w:rsidRPr="00000000" w14:paraId="00000008">
      <w:pPr>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1440" w:hanging="360"/>
        <w:contextualSpacing w:val="1"/>
        <w:jc w:val="left"/>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Teams will be at maximum three </w:t>
      </w:r>
      <w:r w:rsidDel="00000000" w:rsidR="00000000" w:rsidRPr="00000000">
        <w:rPr>
          <w:rFonts w:ascii="Times New Roman" w:cs="Times New Roman" w:eastAsia="Times New Roman" w:hAnsi="Times New Roman"/>
          <w:color w:val="24292e"/>
          <w:sz w:val="24"/>
          <w:szCs w:val="24"/>
          <w:rtl w:val="0"/>
        </w:rPr>
        <w:t xml:space="preserve">members</w:t>
      </w:r>
      <w:r w:rsidDel="00000000" w:rsidR="00000000" w:rsidRPr="00000000">
        <w:rPr>
          <w:rFonts w:ascii="Times New Roman" w:cs="Times New Roman" w:eastAsia="Times New Roman" w:hAnsi="Times New Roman"/>
          <w:color w:val="24292e"/>
          <w:sz w:val="24"/>
          <w:szCs w:val="24"/>
          <w:rtl w:val="0"/>
        </w:rPr>
        <w:t xml:space="preserve">.</w:t>
      </w:r>
    </w:p>
    <w:p w:rsidR="00000000" w:rsidDel="00000000" w:rsidP="00000000" w:rsidRDefault="00000000" w:rsidRPr="00000000" w14:paraId="0000000A">
      <w:pPr>
        <w:numPr>
          <w:ilvl w:val="0"/>
          <w:numId w:val="1"/>
        </w:numPr>
        <w:spacing w:after="1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333333"/>
          <w:sz w:val="24"/>
          <w:szCs w:val="24"/>
          <w:rtl w:val="0"/>
        </w:rPr>
        <w:t xml:space="preserve">All team members must be student members or graduate student members of IEEE in Region 3 at the time of the </w:t>
      </w:r>
      <w:r w:rsidDel="00000000" w:rsidR="00000000" w:rsidRPr="00000000">
        <w:rPr>
          <w:rFonts w:ascii="Times New Roman" w:cs="Times New Roman" w:eastAsia="Times New Roman" w:hAnsi="Times New Roman"/>
          <w:color w:val="333333"/>
          <w:sz w:val="24"/>
          <w:szCs w:val="24"/>
          <w:rtl w:val="0"/>
        </w:rPr>
        <w:t xml:space="preserve">competition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B">
      <w:pPr>
        <w:numPr>
          <w:ilvl w:val="0"/>
          <w:numId w:val="1"/>
        </w:numPr>
        <w:spacing w:after="160" w:lineRule="auto"/>
        <w:ind w:left="144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 competitors must be registered for SoutheastCon </w:t>
      </w:r>
      <w:r w:rsidDel="00000000" w:rsidR="00000000" w:rsidRPr="00000000">
        <w:rPr>
          <w:rFonts w:ascii="Times New Roman" w:cs="Times New Roman" w:eastAsia="Times New Roman" w:hAnsi="Times New Roman"/>
          <w:color w:val="333333"/>
          <w:sz w:val="24"/>
          <w:szCs w:val="24"/>
          <w:rtl w:val="0"/>
        </w:rPr>
        <w:t xml:space="preserve">2018</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C">
      <w:pPr>
        <w:numPr>
          <w:ilvl w:val="0"/>
          <w:numId w:val="1"/>
        </w:numPr>
        <w:spacing w:after="160" w:lineRule="auto"/>
        <w:ind w:left="144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Only one team is allowed per Region 3 student </w:t>
      </w:r>
      <w:r w:rsidDel="00000000" w:rsidR="00000000" w:rsidRPr="00000000">
        <w:rPr>
          <w:rFonts w:ascii="Times New Roman" w:cs="Times New Roman" w:eastAsia="Times New Roman" w:hAnsi="Times New Roman"/>
          <w:color w:val="333333"/>
          <w:sz w:val="24"/>
          <w:szCs w:val="24"/>
          <w:rtl w:val="0"/>
        </w:rPr>
        <w:t xml:space="preserve">branch</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D">
      <w:pPr>
        <w:numPr>
          <w:ilvl w:val="0"/>
          <w:numId w:val="1"/>
        </w:numPr>
        <w:spacing w:after="240" w:before="60" w:lineRule="auto"/>
        <w:ind w:left="144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24292e"/>
          <w:sz w:val="24"/>
          <w:szCs w:val="24"/>
          <w:rtl w:val="0"/>
        </w:rPr>
        <w:t xml:space="preserve">All team members must be present at the start of the event, and one member will be present at all times for the duration of the event. </w:t>
      </w:r>
      <w:r w:rsidDel="00000000" w:rsidR="00000000" w:rsidRPr="00000000">
        <w:rPr>
          <w:rtl w:val="0"/>
        </w:rPr>
      </w:r>
    </w:p>
    <w:p w:rsidR="00000000" w:rsidDel="00000000" w:rsidP="00000000" w:rsidRDefault="00000000" w:rsidRPr="00000000" w14:paraId="0000000E">
      <w:pPr>
        <w:numPr>
          <w:ilvl w:val="0"/>
          <w:numId w:val="1"/>
        </w:numPr>
        <w:spacing w:after="240" w:before="60" w:lineRule="auto"/>
        <w:ind w:left="144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24292e"/>
          <w:sz w:val="24"/>
          <w:szCs w:val="24"/>
          <w:rtl w:val="0"/>
        </w:rPr>
        <w:t xml:space="preserve">Teams are allowed to gain advice and support from organizers, volunteers, sponsors, and others during the event.</w:t>
      </w:r>
    </w:p>
    <w:p w:rsidR="00000000" w:rsidDel="00000000" w:rsidP="00000000" w:rsidRDefault="00000000" w:rsidRPr="00000000" w14:paraId="0000000F">
      <w:pPr>
        <w:spacing w:after="240" w:before="60" w:lineRule="auto"/>
        <w:contextualSpacing w:val="0"/>
        <w:rPr>
          <w:rFonts w:ascii="Times New Roman" w:cs="Times New Roman" w:eastAsia="Times New Roman" w:hAnsi="Times New Roman"/>
          <w:color w:val="24292e"/>
          <w:sz w:val="24"/>
          <w:szCs w:val="24"/>
        </w:rPr>
      </w:pPr>
      <w:r w:rsidDel="00000000" w:rsidR="00000000" w:rsidRPr="00000000">
        <w:rPr>
          <w:rtl w:val="0"/>
        </w:rPr>
      </w:r>
    </w:p>
    <w:p w:rsidR="00000000" w:rsidDel="00000000" w:rsidP="00000000" w:rsidRDefault="00000000" w:rsidRPr="00000000" w14:paraId="00000010">
      <w:pPr>
        <w:numPr>
          <w:ilvl w:val="0"/>
          <w:numId w:val="3"/>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4292e"/>
          <w:sz w:val="24"/>
          <w:szCs w:val="24"/>
          <w:rtl w:val="0"/>
        </w:rPr>
        <w:t xml:space="preserve">Submission</w:t>
      </w:r>
    </w:p>
    <w:p w:rsidR="00000000" w:rsidDel="00000000" w:rsidP="00000000" w:rsidRDefault="00000000" w:rsidRPr="00000000" w14:paraId="00000011">
      <w:pPr>
        <w:contextualSpacing w:val="0"/>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b w:val="1"/>
          <w:color w:val="24292e"/>
          <w:sz w:val="24"/>
          <w:szCs w:val="24"/>
          <w:rtl w:val="0"/>
        </w:rPr>
        <w:t xml:space="preserve">     </w:t>
      </w:r>
      <w:r w:rsidDel="00000000" w:rsidR="00000000" w:rsidRPr="00000000">
        <w:rPr>
          <w:rFonts w:ascii="Times New Roman" w:cs="Times New Roman" w:eastAsia="Times New Roman" w:hAnsi="Times New Roman"/>
          <w:color w:val="24292e"/>
          <w:sz w:val="24"/>
          <w:szCs w:val="24"/>
          <w:rtl w:val="0"/>
        </w:rPr>
        <w:t xml:space="preserve">The details behind project submission is to be determined by the sponsor.</w:t>
      </w:r>
    </w:p>
    <w:p w:rsidR="00000000" w:rsidDel="00000000" w:rsidP="00000000" w:rsidRDefault="00000000" w:rsidRPr="00000000" w14:paraId="00000012">
      <w:pPr>
        <w:contextualSpacing w:val="0"/>
        <w:rPr>
          <w:rFonts w:ascii="Times New Roman" w:cs="Times New Roman" w:eastAsia="Times New Roman" w:hAnsi="Times New Roman"/>
          <w:color w:val="24292e"/>
          <w:sz w:val="24"/>
          <w:szCs w:val="24"/>
        </w:rPr>
      </w:pPr>
      <w:r w:rsidDel="00000000" w:rsidR="00000000" w:rsidRPr="00000000">
        <w:rPr>
          <w:rtl w:val="0"/>
        </w:rPr>
      </w:r>
    </w:p>
    <w:p w:rsidR="00000000" w:rsidDel="00000000" w:rsidP="00000000" w:rsidRDefault="00000000" w:rsidRPr="00000000" w14:paraId="00000013">
      <w:pPr>
        <w:numPr>
          <w:ilvl w:val="0"/>
          <w:numId w:val="2"/>
        </w:numPr>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All work on a project must be done at the hackathon.</w:t>
      </w:r>
    </w:p>
    <w:p w:rsidR="00000000" w:rsidDel="00000000" w:rsidP="00000000" w:rsidRDefault="00000000" w:rsidRPr="00000000" w14:paraId="00000014">
      <w:pPr>
        <w:numPr>
          <w:ilvl w:val="0"/>
          <w:numId w:val="2"/>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Hacks do not have to be “innovative”. If somebody wants to work on a common idea they are allowed to do so and will be judged on the quality of their hack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2"/>
        </w:numPr>
        <w:spacing w:after="240" w:before="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are only allowed to use libraries, frameworks, or open-source code in their projects.</w:t>
      </w:r>
    </w:p>
    <w:p w:rsidR="00000000" w:rsidDel="00000000" w:rsidP="00000000" w:rsidRDefault="00000000" w:rsidRPr="00000000" w14:paraId="00000016">
      <w:pPr>
        <w:numPr>
          <w:ilvl w:val="0"/>
          <w:numId w:val="2"/>
        </w:numPr>
        <w:spacing w:after="240" w:before="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a project before the event and open-sourcing it for the sole purpose of using the code during the event is against the spirit of the rules and is not allowed.</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after="30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the extent that your project utilizes external resources (code-based, IP, or otherwise), all references must be included in the final submission write-up.</w:t>
      </w:r>
    </w:p>
    <w:p w:rsidR="00000000" w:rsidDel="00000000" w:rsidP="00000000" w:rsidRDefault="00000000" w:rsidRPr="00000000" w14:paraId="00000018">
      <w:pPr>
        <w:numPr>
          <w:ilvl w:val="0"/>
          <w:numId w:val="2"/>
        </w:numPr>
        <w:spacing w:after="240" w:before="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code not associated with provided API must be in the public domain.</w:t>
      </w:r>
    </w:p>
    <w:p w:rsidR="00000000" w:rsidDel="00000000" w:rsidP="00000000" w:rsidRDefault="00000000" w:rsidRPr="00000000" w14:paraId="00000019">
      <w:pPr>
        <w:numPr>
          <w:ilvl w:val="0"/>
          <w:numId w:val="2"/>
        </w:numPr>
        <w:spacing w:after="240" w:before="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new features to existing projects is allowed. Judges will only consider new functionality introduced or new features added during the hackathon in deter</w:t>
      </w:r>
      <w:r w:rsidDel="00000000" w:rsidR="00000000" w:rsidRPr="00000000">
        <w:rPr>
          <w:rFonts w:ascii="Times New Roman" w:cs="Times New Roman" w:eastAsia="Times New Roman" w:hAnsi="Times New Roman"/>
          <w:color w:val="24292e"/>
          <w:sz w:val="24"/>
          <w:szCs w:val="24"/>
          <w:rtl w:val="0"/>
        </w:rPr>
        <w:t xml:space="preserve">mining the winners.</w:t>
      </w:r>
    </w:p>
    <w:p w:rsidR="00000000" w:rsidDel="00000000" w:rsidP="00000000" w:rsidRDefault="00000000" w:rsidRPr="00000000" w14:paraId="0000001A">
      <w:pPr>
        <w:numPr>
          <w:ilvl w:val="0"/>
          <w:numId w:val="2"/>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Teams must stop hacking once the time is up. If during demo-ing your hack you find a bug that breaks your application and the fix is only a few lines of code, it's okay to fix that. Making large changes or adding new features is not allowed.</w:t>
      </w:r>
    </w:p>
    <w:p w:rsidR="00000000" w:rsidDel="00000000" w:rsidP="00000000" w:rsidRDefault="00000000" w:rsidRPr="00000000" w14:paraId="0000001B">
      <w:pPr>
        <w:numPr>
          <w:ilvl w:val="0"/>
          <w:numId w:val="2"/>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Each team will have 5 minutes to demo their hack to the judges.</w:t>
      </w:r>
    </w:p>
    <w:p w:rsidR="00000000" w:rsidDel="00000000" w:rsidP="00000000" w:rsidRDefault="00000000" w:rsidRPr="00000000" w14:paraId="0000001C">
      <w:pPr>
        <w:numPr>
          <w:ilvl w:val="0"/>
          <w:numId w:val="2"/>
        </w:numPr>
        <w:spacing w:line="276"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u w:val="single"/>
          <w:rtl w:val="0"/>
        </w:rPr>
        <w:t xml:space="preserve">The submission intellectual property will be the sole property of the challenge sponsor.</w:t>
      </w:r>
    </w:p>
    <w:p w:rsidR="00000000" w:rsidDel="00000000" w:rsidP="00000000" w:rsidRDefault="00000000" w:rsidRPr="00000000" w14:paraId="0000001D">
      <w:pPr>
        <w:numPr>
          <w:ilvl w:val="0"/>
          <w:numId w:val="2"/>
        </w:numPr>
        <w:spacing w:line="276"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u w:val="single"/>
          <w:rtl w:val="0"/>
        </w:rPr>
        <w:t xml:space="preserve">Final Code must be submitted to provided GitHub Prior to announced Deadline. Any other code will not be counted towards final submission(minor fixes as noted will be allowed).</w:t>
      </w:r>
      <w:r w:rsidDel="00000000" w:rsidR="00000000" w:rsidRPr="00000000">
        <w:rPr>
          <w:rtl w:val="0"/>
        </w:rPr>
      </w:r>
    </w:p>
    <w:p w:rsidR="00000000" w:rsidDel="00000000" w:rsidP="00000000" w:rsidRDefault="00000000" w:rsidRPr="00000000" w14:paraId="0000001E">
      <w:pPr>
        <w:spacing w:after="240" w:before="60" w:lineRule="auto"/>
        <w:contextualSpacing w:val="0"/>
        <w:rPr>
          <w:rFonts w:ascii="Times New Roman" w:cs="Times New Roman" w:eastAsia="Times New Roman" w:hAnsi="Times New Roman"/>
          <w:color w:val="24292e"/>
          <w:sz w:val="24"/>
          <w:szCs w:val="24"/>
        </w:rPr>
      </w:pPr>
      <w:r w:rsidDel="00000000" w:rsidR="00000000" w:rsidRPr="00000000">
        <w:rPr>
          <w:rtl w:val="0"/>
        </w:rPr>
      </w:r>
    </w:p>
    <w:p w:rsidR="00000000" w:rsidDel="00000000" w:rsidP="00000000" w:rsidRDefault="00000000" w:rsidRPr="00000000" w14:paraId="0000001F">
      <w:pPr>
        <w:numPr>
          <w:ilvl w:val="0"/>
          <w:numId w:val="3"/>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general hackathon rules are as follows:</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5"/>
        </w:numPr>
        <w:spacing w:after="240" w:before="60" w:lineRule="auto"/>
        <w:ind w:left="1440" w:hanging="360"/>
        <w:contextualSpacing w:val="1"/>
        <w:rPr>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Projects that violate the IEEE </w:t>
      </w:r>
      <w:hyperlink r:id="rId6">
        <w:r w:rsidDel="00000000" w:rsidR="00000000" w:rsidRPr="00000000">
          <w:rPr>
            <w:rFonts w:ascii="Times New Roman" w:cs="Times New Roman" w:eastAsia="Times New Roman" w:hAnsi="Times New Roman"/>
            <w:b w:val="1"/>
            <w:sz w:val="24"/>
            <w:szCs w:val="24"/>
            <w:u w:val="single"/>
            <w:rtl w:val="0"/>
          </w:rPr>
          <w:t xml:space="preserve">Code of Conduct</w:t>
        </w:r>
      </w:hyperlink>
      <w:r w:rsidDel="00000000" w:rsidR="00000000" w:rsidRPr="00000000">
        <w:rPr>
          <w:rFonts w:ascii="Times New Roman" w:cs="Times New Roman" w:eastAsia="Times New Roman" w:hAnsi="Times New Roman"/>
          <w:color w:val="24292e"/>
          <w:sz w:val="24"/>
          <w:szCs w:val="24"/>
          <w:rtl w:val="0"/>
        </w:rPr>
        <w:t xml:space="preserve"> are not allowed.</w:t>
      </w:r>
    </w:p>
    <w:p w:rsidR="00000000" w:rsidDel="00000000" w:rsidP="00000000" w:rsidRDefault="00000000" w:rsidRPr="00000000" w14:paraId="00000023">
      <w:pPr>
        <w:numPr>
          <w:ilvl w:val="0"/>
          <w:numId w:val="5"/>
        </w:numPr>
        <w:spacing w:after="240" w:before="60" w:lineRule="auto"/>
        <w:ind w:left="1440" w:hanging="360"/>
        <w:contextualSpacing w:val="1"/>
        <w:rPr>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Teams  be disqualified from the competition at the organizers' discretion. Reasons might include but are not limited to breaking the Competition Rules, breaking the IEEE </w:t>
      </w:r>
      <w:hyperlink r:id="rId7">
        <w:r w:rsidDel="00000000" w:rsidR="00000000" w:rsidRPr="00000000">
          <w:rPr>
            <w:rFonts w:ascii="Times New Roman" w:cs="Times New Roman" w:eastAsia="Times New Roman" w:hAnsi="Times New Roman"/>
            <w:b w:val="1"/>
            <w:sz w:val="24"/>
            <w:szCs w:val="24"/>
            <w:u w:val="single"/>
            <w:rtl w:val="0"/>
          </w:rPr>
          <w:t xml:space="preserve">Code of Conduct</w:t>
        </w:r>
      </w:hyperlink>
      <w:r w:rsidDel="00000000" w:rsidR="00000000" w:rsidRPr="00000000">
        <w:rPr>
          <w:rFonts w:ascii="Times New Roman" w:cs="Times New Roman" w:eastAsia="Times New Roman" w:hAnsi="Times New Roman"/>
          <w:color w:val="24292e"/>
          <w:sz w:val="24"/>
          <w:szCs w:val="24"/>
          <w:rtl w:val="0"/>
        </w:rPr>
        <w:t xml:space="preserve">, IEEE </w:t>
      </w:r>
      <w:hyperlink r:id="rId8">
        <w:r w:rsidDel="00000000" w:rsidR="00000000" w:rsidRPr="00000000">
          <w:rPr>
            <w:rFonts w:ascii="Times New Roman" w:cs="Times New Roman" w:eastAsia="Times New Roman" w:hAnsi="Times New Roman"/>
            <w:b w:val="1"/>
            <w:sz w:val="24"/>
            <w:szCs w:val="24"/>
            <w:u w:val="single"/>
            <w:rtl w:val="0"/>
          </w:rPr>
          <w:t xml:space="preserve">Code of Ethics</w:t>
        </w:r>
      </w:hyperlink>
      <w:r w:rsidDel="00000000" w:rsidR="00000000" w:rsidRPr="00000000">
        <w:rPr>
          <w:rFonts w:ascii="Times New Roman" w:cs="Times New Roman" w:eastAsia="Times New Roman" w:hAnsi="Times New Roman"/>
          <w:color w:val="24292e"/>
          <w:sz w:val="24"/>
          <w:szCs w:val="24"/>
          <w:rtl w:val="0"/>
        </w:rPr>
        <w:t xml:space="preserve">, or other unsporting behaviour.</w:t>
      </w:r>
    </w:p>
    <w:p w:rsidR="00000000" w:rsidDel="00000000" w:rsidP="00000000" w:rsidRDefault="00000000" w:rsidRPr="00000000" w14:paraId="00000024">
      <w:pPr>
        <w:numPr>
          <w:ilvl w:val="0"/>
          <w:numId w:val="5"/>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Each team is responsible for the computer(s) that will be used to compete including all essential items such as power cords. outlets will be provided to maintain battery life, internet will be provided via WiFi. Do not bring ethernet cables, there will not be a hardwire ports available during the event. </w:t>
      </w:r>
    </w:p>
    <w:p w:rsidR="00000000" w:rsidDel="00000000" w:rsidP="00000000" w:rsidRDefault="00000000" w:rsidRPr="00000000" w14:paraId="00000025">
      <w:pPr>
        <w:numPr>
          <w:ilvl w:val="0"/>
          <w:numId w:val="5"/>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Teams will be judged on one hack per time.</w:t>
      </w:r>
    </w:p>
    <w:p w:rsidR="00000000" w:rsidDel="00000000" w:rsidP="00000000" w:rsidRDefault="00000000" w:rsidRPr="00000000" w14:paraId="00000026">
      <w:pPr>
        <w:spacing w:after="240" w:before="60" w:lineRule="auto"/>
        <w:contextualSpacing w:val="0"/>
        <w:rPr>
          <w:rFonts w:ascii="Times New Roman" w:cs="Times New Roman" w:eastAsia="Times New Roman" w:hAnsi="Times New Roman"/>
          <w:color w:val="24292e"/>
          <w:sz w:val="24"/>
          <w:szCs w:val="24"/>
        </w:rPr>
      </w:pP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Judging Criteria</w:t>
      </w:r>
    </w:p>
    <w:p w:rsidR="00000000" w:rsidDel="00000000" w:rsidP="00000000" w:rsidRDefault="00000000" w:rsidRPr="00000000" w14:paraId="00000028">
      <w:pPr>
        <w:contextualSpacing w:val="0"/>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4292e"/>
          <w:sz w:val="24"/>
          <w:szCs w:val="24"/>
          <w:rtl w:val="0"/>
        </w:rPr>
        <w:t xml:space="preserve">Each team will have their hack judged based on the following criteria:</w:t>
      </w:r>
    </w:p>
    <w:p w:rsidR="00000000" w:rsidDel="00000000" w:rsidP="00000000" w:rsidRDefault="00000000" w:rsidRPr="00000000" w14:paraId="00000029">
      <w:pPr>
        <w:contextualSpacing w:val="0"/>
        <w:rPr>
          <w:rFonts w:ascii="Times New Roman" w:cs="Times New Roman" w:eastAsia="Times New Roman" w:hAnsi="Times New Roman"/>
          <w:color w:val="24292e"/>
          <w:sz w:val="24"/>
          <w:szCs w:val="24"/>
        </w:rPr>
      </w:pPr>
      <w:r w:rsidDel="00000000" w:rsidR="00000000" w:rsidRPr="00000000">
        <w:rPr>
          <w:rtl w:val="0"/>
        </w:rPr>
      </w:r>
    </w:p>
    <w:p w:rsidR="00000000" w:rsidDel="00000000" w:rsidP="00000000" w:rsidRDefault="00000000" w:rsidRPr="00000000" w14:paraId="0000002A">
      <w:pPr>
        <w:numPr>
          <w:ilvl w:val="0"/>
          <w:numId w:val="4"/>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Practicality/Feasibility  </w:t>
      </w:r>
    </w:p>
    <w:p w:rsidR="00000000" w:rsidDel="00000000" w:rsidP="00000000" w:rsidRDefault="00000000" w:rsidRPr="00000000" w14:paraId="0000002B">
      <w:pPr>
        <w:numPr>
          <w:ilvl w:val="0"/>
          <w:numId w:val="4"/>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Innovation/Creativity</w:t>
      </w:r>
    </w:p>
    <w:p w:rsidR="00000000" w:rsidDel="00000000" w:rsidP="00000000" w:rsidRDefault="00000000" w:rsidRPr="00000000" w14:paraId="0000002C">
      <w:pPr>
        <w:numPr>
          <w:ilvl w:val="0"/>
          <w:numId w:val="4"/>
        </w:numPr>
        <w:spacing w:after="240" w:before="60"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Completion of the Hack (Organization)</w:t>
      </w:r>
    </w:p>
    <w:p w:rsidR="00000000" w:rsidDel="00000000" w:rsidP="00000000" w:rsidRDefault="00000000" w:rsidRPr="00000000" w14:paraId="0000002D">
      <w:pPr>
        <w:numPr>
          <w:ilvl w:val="0"/>
          <w:numId w:val="4"/>
        </w:numPr>
        <w:spacing w:line="276" w:lineRule="auto"/>
        <w:ind w:left="1440" w:hanging="360"/>
        <w:contextualSpacing w:val="1"/>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u w:val="single"/>
          <w:rtl w:val="0"/>
        </w:rPr>
        <w:t xml:space="preserve">Code functionality</w:t>
      </w:r>
      <w:r w:rsidDel="00000000" w:rsidR="00000000" w:rsidRPr="00000000">
        <w:rPr>
          <w:rtl w:val="0"/>
        </w:rPr>
      </w:r>
    </w:p>
    <w:p w:rsidR="00000000" w:rsidDel="00000000" w:rsidP="00000000" w:rsidRDefault="00000000" w:rsidRPr="00000000" w14:paraId="0000002E">
      <w:pPr>
        <w:spacing w:after="240" w:before="60" w:lineRule="auto"/>
        <w:ind w:left="360" w:firstLine="0"/>
        <w:contextualSpacing w:val="0"/>
        <w:rPr>
          <w:rFonts w:ascii="Times New Roman" w:cs="Times New Roman" w:eastAsia="Times New Roman" w:hAnsi="Times New Roman"/>
          <w:color w:val="24292e"/>
          <w:sz w:val="24"/>
          <w:szCs w:val="24"/>
        </w:rPr>
      </w:pPr>
      <w:r w:rsidDel="00000000" w:rsidR="00000000" w:rsidRPr="00000000">
        <w:rPr>
          <w:rFonts w:ascii="Times New Roman" w:cs="Times New Roman" w:eastAsia="Times New Roman" w:hAnsi="Times New Roman"/>
          <w:color w:val="24292e"/>
          <w:sz w:val="24"/>
          <w:szCs w:val="24"/>
          <w:rtl w:val="0"/>
        </w:rPr>
        <w:t xml:space="preserve">Each team will have 5 mins to demo their hack to the judges.  The demo is a quick overview of the concept and problem they are addressing, and a demonstration of the code at work.</w:t>
      </w:r>
    </w:p>
    <w:p w:rsidR="00000000" w:rsidDel="00000000" w:rsidP="00000000" w:rsidRDefault="00000000" w:rsidRPr="00000000" w14:paraId="0000002F">
      <w:pPr>
        <w:spacing w:after="240" w:before="60" w:lineRule="auto"/>
        <w:ind w:left="360" w:firstLine="0"/>
        <w:contextualSpacing w:val="0"/>
        <w:rPr>
          <w:rFonts w:ascii="Times New Roman" w:cs="Times New Roman" w:eastAsia="Times New Roman" w:hAnsi="Times New Roman"/>
          <w:b w:val="1"/>
          <w:color w:val="24292e"/>
          <w:sz w:val="24"/>
          <w:szCs w:val="24"/>
        </w:rPr>
      </w:pPr>
      <w:r w:rsidDel="00000000" w:rsidR="00000000" w:rsidRPr="00000000">
        <w:rPr>
          <w:rFonts w:ascii="Times New Roman" w:cs="Times New Roman" w:eastAsia="Times New Roman" w:hAnsi="Times New Roman"/>
          <w:b w:val="1"/>
          <w:color w:val="24292e"/>
          <w:sz w:val="24"/>
          <w:szCs w:val="24"/>
          <w:rtl w:val="0"/>
        </w:rPr>
        <w:t xml:space="preserve">All decisions made by judges or hackathon coordinators are final.</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eee.org/about/ieee_code_of_conduct.pdf" TargetMode="External"/><Relationship Id="rId7" Type="http://schemas.openxmlformats.org/officeDocument/2006/relationships/hyperlink" Target="https://www.ieee.org/about/ieee_code_of_conduct.pdf" TargetMode="External"/><Relationship Id="rId8" Type="http://schemas.openxmlformats.org/officeDocument/2006/relationships/hyperlink" Target="https://www.ieee.org/about/corporate/governance/p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